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</w:rPr>
      </w:pPr>
      <w:bookmarkStart w:colFirst="0" w:colLast="0" w:name="_izpr26ino0q6" w:id="0"/>
      <w:bookmarkEnd w:id="0"/>
      <w:r w:rsidDel="00000000" w:rsidR="00000000" w:rsidRPr="00000000">
        <w:rPr>
          <w:b w:val="1"/>
          <w:rtl w:val="0"/>
        </w:rPr>
        <w:t xml:space="preserve">Любая реклама monobank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Без требования к размеру: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АТ «УНІВЕРСАЛ БАНК», Ліцензія НБУ №92 від 20.01.1994, Номер у держреєстрі банків № 226, деталі на monobank.ua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————————————————————————————————————————</w:t>
      </w:r>
    </w:p>
    <w:p w:rsidR="00000000" w:rsidDel="00000000" w:rsidP="00000000" w:rsidRDefault="00000000" w:rsidRPr="00000000" w14:paraId="00000005">
      <w:pPr>
        <w:pStyle w:val="Heading2"/>
        <w:rPr>
          <w:b w:val="1"/>
        </w:rPr>
      </w:pPr>
      <w:bookmarkStart w:colFirst="0" w:colLast="0" w:name="_6cjqkeplezt7" w:id="1"/>
      <w:bookmarkEnd w:id="1"/>
      <w:r w:rsidDel="00000000" w:rsidR="00000000" w:rsidRPr="00000000">
        <w:rPr>
          <w:b w:val="1"/>
          <w:rtl w:val="0"/>
        </w:rPr>
        <w:t xml:space="preserve">Реклама кредита или кредитной карты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Текст не меньше 50% от лого или ТМ на макете: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Реальна річна процентна ставка — 44,26%, макс. строк кредитування до 500 000 грн — 25 років.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Без требования к размеру: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АТ “УНІВЕРСАЛ БАНК”, Ліцензія НБУ № 92 від 20.01.1994, Номер у держреєстрі банків №226, деталі на monobank.ua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Использовать нужно оба текста одновременно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————————————————————————————————————————</w:t>
      </w:r>
    </w:p>
    <w:p w:rsidR="00000000" w:rsidDel="00000000" w:rsidP="00000000" w:rsidRDefault="00000000" w:rsidRPr="00000000" w14:paraId="0000000D">
      <w:pPr>
        <w:pStyle w:val="Heading2"/>
        <w:rPr>
          <w:b w:val="1"/>
        </w:rPr>
      </w:pPr>
      <w:bookmarkStart w:colFirst="0" w:colLast="0" w:name="_ik8i8ip7fv19" w:id="2"/>
      <w:bookmarkEnd w:id="2"/>
      <w:r w:rsidDel="00000000" w:rsidR="00000000" w:rsidRPr="00000000">
        <w:rPr>
          <w:b w:val="1"/>
          <w:rtl w:val="0"/>
        </w:rPr>
        <w:t xml:space="preserve">Реклама Покупки Частями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Текст не меньше 50% от лого или ТМ на макете: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Реальна річна процентна ставка — 0,000001%, макс. строк кредитування до 200 000 грн — 24 місяці. Перший внесок — аванс у розмірі щомісячного платежу.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Без требования к размеру: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АТ «УНІВЕРСАЛ БАНК», Ліцензія НБУ №92 від 20.01.1994, Номер у держреєстрі банків № 226, деталі на monobank.ua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Использовать нужно оба текста одновременно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————————————————————————————————————————</w:t>
      </w:r>
    </w:p>
    <w:p w:rsidR="00000000" w:rsidDel="00000000" w:rsidP="00000000" w:rsidRDefault="00000000" w:rsidRPr="00000000" w14:paraId="00000016">
      <w:pPr>
        <w:pStyle w:val="Heading2"/>
        <w:rPr>
          <w:b w:val="1"/>
        </w:rPr>
      </w:pPr>
      <w:bookmarkStart w:colFirst="0" w:colLast="0" w:name="_sb3zfgdvd573" w:id="3"/>
      <w:bookmarkEnd w:id="3"/>
      <w:r w:rsidDel="00000000" w:rsidR="00000000" w:rsidRPr="00000000">
        <w:rPr>
          <w:b w:val="1"/>
          <w:rtl w:val="0"/>
        </w:rPr>
        <w:t xml:space="preserve">Реклама Рассрочки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Текст не меньше 50% от лого или ТМ на макете: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Реальна річна процентна ставка — до 46.97%, макс. строк кредитування до 200 000 грн — 24 місяці. Перший внесок — 0 грн.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Без требования к размеру: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АТ «УНІВЕРСАЛ БАНК», Ліцензія НБУ №92 від 20.01.1994, Номер у держреєстрі банків № 226, деталі на monobank.ua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Использовать нужно оба текста одновременно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————————————————————————————————————————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>
          <w:b w:val="1"/>
        </w:rPr>
      </w:pPr>
      <w:bookmarkStart w:colFirst="0" w:colLast="0" w:name="_409dz7h7tppn" w:id="4"/>
      <w:bookmarkEnd w:id="4"/>
      <w:r w:rsidDel="00000000" w:rsidR="00000000" w:rsidRPr="00000000">
        <w:rPr>
          <w:b w:val="1"/>
          <w:rtl w:val="0"/>
        </w:rPr>
        <w:t xml:space="preserve">Платная Покупка Частями — не рекламируем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————————————————————————————————————————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2zoonntit5lh" w:id="5"/>
      <w:bookmarkEnd w:id="5"/>
      <w:r w:rsidDel="00000000" w:rsidR="00000000" w:rsidRPr="00000000">
        <w:rPr>
          <w:rtl w:val="0"/>
        </w:rPr>
        <w:t xml:space="preserve">Нормативная база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460" w:right="460" w:firstLine="0"/>
        <w:rPr>
          <w:b w:val="1"/>
          <w:sz w:val="18"/>
          <w:szCs w:val="18"/>
        </w:rPr>
      </w:pPr>
      <w:hyperlink r:id="rId6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Постанова Правління НБУ 28.11.2019  № 141 “Про затвердження Положення про інформаційне забезпечення банками клієнтів щодо банківських та інших фінансових послуг”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14. Банк розміщує в рекламі послуги з надання споживчого кредиту інформацію про такі істотні характеристики послуги: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4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1) максимальну суму/ліміт кредиту, гривень;</w:t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4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2) строк кредитування, днів/місяців/років;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4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3) реальну річну процентну ставку, відсотків річних.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4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Недобросовісною рекламою у сфері фінансових послуг вважається: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3) реклама фінансових послуг, у якій інформація про умови надання фінансових послуг відсутня або: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зазначається шрифтом, розмір якого на 50 і більше відсотків менший за розмір шрифту, яким зазначена назва фінансової послуги, що рекламується;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зазначається шрифтом, розмір якого на 50 і більше відсотків менший за розмір шрифту, яким зазначене найменування фінансової установи, яка надає фінансову послугу (у разі відсутності в рекламі назви фінансової послуги);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зазначається шрифтом, розмір якого на 50 і більше відсотків менший за розмір шрифту, яким зазначений знак для товарів і послуг (торговельна марка), що використовується фінансовою установою, яка надає фінансову послугу (у разі відсутності в рекламі назви фінансової послуги та найменування фінансової установи);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из Закона о фин услугах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https://zakon.rada.gov.ua/laws/show/2664-14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4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akon.rada.gov.ua/laws/show/v0141500-19#Text" TargetMode="External"/><Relationship Id="rId7" Type="http://schemas.openxmlformats.org/officeDocument/2006/relationships/hyperlink" Target="https://zakon.rada.gov.ua/laws/show/2664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